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EFA2" w14:textId="7426ADFE" w:rsidR="0086732C" w:rsidRPr="00104AE8" w:rsidRDefault="00636F8B">
      <w:pPr>
        <w:spacing w:after="0" w:line="240" w:lineRule="auto"/>
        <w:outlineLvl w:val="0"/>
        <w:rPr>
          <w:rFonts w:ascii="Arial" w:eastAsia="Times New Roman" w:hAnsi="Arial" w:cs="Arial"/>
          <w:b/>
          <w:bCs/>
          <w:kern w:val="36"/>
        </w:rPr>
      </w:pPr>
      <w:r>
        <w:rPr>
          <w:rFonts w:ascii="Arial" w:eastAsia="Times New Roman" w:hAnsi="Arial" w:cs="Arial"/>
          <w:b/>
          <w:bCs/>
          <w:noProof/>
          <w:kern w:val="36"/>
        </w:rPr>
        <w:drawing>
          <wp:inline distT="0" distB="0" distL="0" distR="0" wp14:anchorId="0AEDE7C2" wp14:editId="0A246E2F">
            <wp:extent cx="1085850" cy="730397"/>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700" cy="737022"/>
                    </a:xfrm>
                    <a:prstGeom prst="rect">
                      <a:avLst/>
                    </a:prstGeom>
                  </pic:spPr>
                </pic:pic>
              </a:graphicData>
            </a:graphic>
          </wp:inline>
        </w:drawing>
      </w:r>
    </w:p>
    <w:p w14:paraId="47E1EFA3" w14:textId="6B7CCF59" w:rsidR="0086732C" w:rsidRPr="00104AE8" w:rsidRDefault="008248CF">
      <w:pPr>
        <w:pStyle w:val="P68B1DB1-Normal3"/>
        <w:spacing w:after="0" w:line="240" w:lineRule="auto"/>
        <w:outlineLvl w:val="0"/>
      </w:pPr>
      <w:r w:rsidRPr="00104AE8">
        <w:rPr>
          <w:b/>
          <w:kern w:val="36"/>
        </w:rPr>
        <w:t xml:space="preserve">Hỗ trợ Tài chính: </w:t>
      </w:r>
      <w:r w:rsidRPr="00104AE8">
        <w:t>Trinity Health cam kết chăm sóc, điều trị và cung cấp dịch vụ cho tất cả những ai đến với chúng tôi khi có nhu cầu y tế.</w:t>
      </w:r>
    </w:p>
    <w:p w14:paraId="47E1EFA4" w14:textId="0413E427" w:rsidR="0086732C" w:rsidRPr="00104AE8" w:rsidRDefault="00636F8B">
      <w:pPr>
        <w:pStyle w:val="P68B1DB1-Normal3"/>
        <w:shd w:val="clear" w:color="auto" w:fill="FFFFFF" w:themeFill="background1"/>
        <w:spacing w:after="0" w:line="240" w:lineRule="auto"/>
      </w:pPr>
      <w:r>
        <w:rPr>
          <w:noProof/>
        </w:rPr>
        <mc:AlternateContent>
          <mc:Choice Requires="wps">
            <w:drawing>
              <wp:anchor distT="0" distB="0" distL="114300" distR="114300" simplePos="0" relativeHeight="251658240" behindDoc="0" locked="0" layoutInCell="1" allowOverlap="1" wp14:anchorId="47E1EFBB" wp14:editId="62B63B75">
                <wp:simplePos x="0" y="0"/>
                <wp:positionH relativeFrom="column">
                  <wp:posOffset>4819650</wp:posOffset>
                </wp:positionH>
                <wp:positionV relativeFrom="paragraph">
                  <wp:posOffset>8255</wp:posOffset>
                </wp:positionV>
                <wp:extent cx="1436370" cy="17526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1752600"/>
                        </a:xfrm>
                        <a:prstGeom prst="rect">
                          <a:avLst/>
                        </a:prstGeom>
                        <a:solidFill>
                          <a:schemeClr val="lt1"/>
                        </a:solidFill>
                        <a:ln w="6350">
                          <a:solidFill>
                            <a:schemeClr val="bg1">
                              <a:lumMod val="50000"/>
                            </a:schemeClr>
                          </a:solidFill>
                        </a:ln>
                      </wps:spPr>
                      <wps:txbx>
                        <w:txbxContent>
                          <w:p w14:paraId="47E1EFBD" w14:textId="1FB200A0" w:rsidR="0086732C" w:rsidRPr="00104AE8" w:rsidRDefault="00636F8B">
                            <w:pPr>
                              <w:jc w:val="center"/>
                              <w:rPr>
                                <w:rFonts w:ascii="Arial" w:hAnsi="Arial" w:cs="Arial"/>
                                <w:sz w:val="18"/>
                                <w:szCs w:val="18"/>
                              </w:rPr>
                            </w:pPr>
                            <w:r>
                              <w:rPr>
                                <w:rFonts w:ascii="Arial" w:hAnsi="Arial" w:cs="Arial"/>
                                <w:noProof/>
                                <w:sz w:val="18"/>
                                <w:szCs w:val="18"/>
                              </w:rPr>
                              <w:drawing>
                                <wp:inline distT="0" distB="0" distL="0" distR="0" wp14:anchorId="0ACEBBFE" wp14:editId="4B01168A">
                                  <wp:extent cx="1247140" cy="1616710"/>
                                  <wp:effectExtent l="0" t="0" r="0" b="0"/>
                                  <wp:docPr id="2" name="Picture 2" descr="A qr cod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a blu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7140" cy="1616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E1EFBB" id="_x0000_t202" coordsize="21600,21600" o:spt="202" path="m,l,21600r21600,l21600,xe">
                <v:stroke joinstyle="miter"/>
                <v:path gradientshapeok="t" o:connecttype="rect"/>
              </v:shapetype>
              <v:shape id="Text Box 3" o:spid="_x0000_s1026" type="#_x0000_t202" style="position:absolute;margin-left:379.5pt;margin-top:.65pt;width:113.1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" fillcolor="white [3201]" strokecolor="#7f7f7f [1612]" strokeweight=".5pt">
                <v:path arrowok="t"/>
                <v:textbox>
                  <w:txbxContent>
                    <w:p w14:paraId="47E1EFBD" w14:textId="1FB200A0" w:rsidR="0086732C" w:rsidRPr="00104AE8" w:rsidRDefault="00636F8B">
                      <w:pPr>
                        <w:jc w:val="center"/>
                        <w:rPr>
                          <w:rFonts w:ascii="Arial" w:hAnsi="Arial" w:cs="Arial"/>
                          <w:sz w:val="18"/>
                          <w:szCs w:val="18"/>
                        </w:rPr>
                      </w:pPr>
                      <w:r>
                        <w:rPr>
                          <w:rFonts w:ascii="Arial" w:hAnsi="Arial" w:cs="Arial"/>
                          <w:noProof/>
                          <w:sz w:val="18"/>
                          <w:szCs w:val="18"/>
                        </w:rPr>
                        <w:drawing>
                          <wp:inline distT="0" distB="0" distL="0" distR="0" wp14:anchorId="0ACEBBFE" wp14:editId="4B01168A">
                            <wp:extent cx="1247140" cy="1616710"/>
                            <wp:effectExtent l="0" t="0" r="0" b="0"/>
                            <wp:docPr id="2" name="Picture 2" descr="A qr cod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a blu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7140" cy="1616710"/>
                                    </a:xfrm>
                                    <a:prstGeom prst="rect">
                                      <a:avLst/>
                                    </a:prstGeom>
                                  </pic:spPr>
                                </pic:pic>
                              </a:graphicData>
                            </a:graphic>
                          </wp:inline>
                        </w:drawing>
                      </w:r>
                    </w:p>
                  </w:txbxContent>
                </v:textbox>
                <w10:wrap type="square"/>
              </v:shape>
            </w:pict>
          </mc:Fallback>
        </mc:AlternateContent>
      </w:r>
    </w:p>
    <w:p w14:paraId="47E1EFA5" w14:textId="77777777" w:rsidR="0086732C" w:rsidRPr="00104AE8" w:rsidRDefault="008248CF">
      <w:pPr>
        <w:pStyle w:val="P68B1DB1-Normal5"/>
        <w:shd w:val="clear" w:color="auto" w:fill="FFFFFF" w:themeFill="background1"/>
        <w:spacing w:after="0" w:line="240" w:lineRule="auto"/>
        <w:outlineLvl w:val="2"/>
        <w:rPr>
          <w:bCs/>
          <w:iCs/>
        </w:rPr>
      </w:pPr>
      <w:r w:rsidRPr="00104AE8">
        <w:t>Chính sách Hỗ trợ Tài chính</w:t>
      </w:r>
    </w:p>
    <w:p w14:paraId="47E1EFA6" w14:textId="77777777" w:rsidR="0086732C" w:rsidRPr="00104AE8" w:rsidRDefault="008248CF">
      <w:pPr>
        <w:pStyle w:val="ListParagraph"/>
        <w:numPr>
          <w:ilvl w:val="0"/>
          <w:numId w:val="3"/>
        </w:numPr>
        <w:shd w:val="clear" w:color="auto" w:fill="FFFFFF" w:themeFill="background1"/>
        <w:spacing w:after="0" w:line="240" w:lineRule="auto"/>
        <w:rPr>
          <w:rFonts w:ascii="Arial" w:eastAsia="Times New Roman" w:hAnsi="Arial" w:cs="Arial"/>
          <w:color w:val="595857"/>
        </w:rPr>
      </w:pPr>
      <w:r w:rsidRPr="00104AE8">
        <w:rPr>
          <w:rFonts w:ascii="Arial" w:eastAsia="Times New Roman" w:hAnsi="Arial" w:cs="Arial"/>
        </w:rPr>
        <w:t xml:space="preserve">Trợ giúp tài chính được cung cấp dựa trên thu nhập của quý vị. Trợ giúp này được xác định thông qua </w:t>
      </w:r>
      <w:hyperlink r:id="rId12" w:history="1">
        <w:r w:rsidRPr="00104AE8">
          <w:rPr>
            <w:rStyle w:val="Hyperlink"/>
            <w:rFonts w:ascii="Arial" w:eastAsia="Times New Roman" w:hAnsi="Arial" w:cs="Arial"/>
          </w:rPr>
          <w:t>hướng dẫn về Mức Nghèo của Liên bang</w:t>
        </w:r>
      </w:hyperlink>
      <w:r w:rsidRPr="00104AE8">
        <w:rPr>
          <w:rFonts w:ascii="Arial" w:eastAsia="Times New Roman" w:hAnsi="Arial" w:cs="Arial"/>
          <w:color w:val="595857"/>
        </w:rPr>
        <w:t>.</w:t>
      </w:r>
    </w:p>
    <w:p w14:paraId="47E1EFA7" w14:textId="77777777" w:rsidR="0086732C" w:rsidRPr="00104AE8" w:rsidRDefault="008248CF">
      <w:pPr>
        <w:pStyle w:val="P68B1DB1-Prrafodelista6"/>
        <w:numPr>
          <w:ilvl w:val="0"/>
          <w:numId w:val="3"/>
        </w:numPr>
        <w:shd w:val="clear" w:color="auto" w:fill="FFFFFF" w:themeFill="background1"/>
        <w:spacing w:after="0" w:line="240" w:lineRule="auto"/>
      </w:pPr>
      <w:r w:rsidRPr="00104AE8">
        <w:t>Nếu quý vị có thu nhập ở mức [200]% hoặc ít hơn so với hướng dẫn về Mức Nghèo của Liên bang, quý vị có thể được giảm giá toàn phần. Quy tắc này áp dụng cho các dịch vụ cần thiết về mặt y tế.</w:t>
      </w:r>
    </w:p>
    <w:p w14:paraId="47E1EFA8" w14:textId="77777777" w:rsidR="0086732C" w:rsidRPr="00104AE8" w:rsidRDefault="008248CF">
      <w:pPr>
        <w:pStyle w:val="P68B1DB1-Prrafodelista6"/>
        <w:numPr>
          <w:ilvl w:val="0"/>
          <w:numId w:val="3"/>
        </w:numPr>
        <w:shd w:val="clear" w:color="auto" w:fill="FFFFFF" w:themeFill="background1"/>
        <w:spacing w:after="0" w:line="240" w:lineRule="auto"/>
      </w:pPr>
      <w:r w:rsidRPr="00104AE8">
        <w:t>Nếu quý vị có thu nhập từ [201]% đến [400]% so với Mức Nghèo của Liên bang, quý vị có thể được giảm giá một phần.</w:t>
      </w:r>
    </w:p>
    <w:p w14:paraId="47E1EFA9" w14:textId="77777777" w:rsidR="0086732C" w:rsidRPr="00104AE8" w:rsidRDefault="008248CF">
      <w:pPr>
        <w:pStyle w:val="P68B1DB1-Prrafodelista6"/>
        <w:numPr>
          <w:ilvl w:val="0"/>
          <w:numId w:val="3"/>
        </w:numPr>
        <w:shd w:val="clear" w:color="auto" w:fill="FFFFFF" w:themeFill="background1"/>
        <w:spacing w:after="0" w:line="240" w:lineRule="auto"/>
      </w:pPr>
      <w:r w:rsidRPr="00104AE8">
        <w:t>Trinity Health sẽ không tính phí cho bệnh nhân đủ điều kiện nhiều hơn mức giảm giá của Medicare.</w:t>
      </w:r>
    </w:p>
    <w:p w14:paraId="47E1EFAA" w14:textId="77777777" w:rsidR="0086732C" w:rsidRPr="00104AE8" w:rsidRDefault="008248CF">
      <w:pPr>
        <w:pStyle w:val="P68B1DB1-Prrafodelista7"/>
        <w:numPr>
          <w:ilvl w:val="0"/>
          <w:numId w:val="3"/>
        </w:numPr>
        <w:shd w:val="clear" w:color="auto" w:fill="FFFFFF" w:themeFill="background1"/>
        <w:spacing w:after="0" w:line="240" w:lineRule="auto"/>
        <w:rPr>
          <w:rFonts w:eastAsia="Times New Roman"/>
        </w:rPr>
      </w:pPr>
      <w:r w:rsidRPr="00104AE8">
        <w:t>Các khoản đồng thanh toán, đồng bảo hiểm và các khoản khấu trừ của quý vị có thể được giảm giá. Quý vị có thể đủ điều kiện nhận trợ giúp nếu có thu nhập thấp hơn [400]% Mức Nghèo của Liên bang.</w:t>
      </w:r>
    </w:p>
    <w:p w14:paraId="47E1EFAB" w14:textId="77777777" w:rsidR="0086732C" w:rsidRPr="00104AE8" w:rsidRDefault="008248CF">
      <w:pPr>
        <w:pStyle w:val="P68B1DB1-Prrafodelista7"/>
        <w:numPr>
          <w:ilvl w:val="0"/>
          <w:numId w:val="3"/>
        </w:numPr>
        <w:shd w:val="clear" w:color="auto" w:fill="FFFFFF" w:themeFill="background1"/>
        <w:spacing w:after="0" w:line="240" w:lineRule="auto"/>
        <w:rPr>
          <w:rFonts w:eastAsia="Times New Roman"/>
        </w:rPr>
      </w:pPr>
      <w:r w:rsidRPr="00104AE8">
        <w:t>Nếu quý vị đang phải đối mặt với các khoản chi phí y tế vượt quá khả năng chi trả, quý vị có thể được giảm giá. Tình huống này xảy ra khi chi phí y tế của quý vị trong 12 tháng qua vượt quá 20% thu nhập hộ gia đình của quý vị. Chính sách giảm giá cũng có thể áp dụng cho các khoản đồng thanh toán của quý vị. Khoản đồng bảo hiểm và các khoản khấu trừ cũng có thể được áp dụng chính sách này.</w:t>
      </w:r>
    </w:p>
    <w:p w14:paraId="47E1EFAC" w14:textId="77777777" w:rsidR="0086732C" w:rsidRPr="00104AE8" w:rsidRDefault="0086732C">
      <w:pPr>
        <w:shd w:val="clear" w:color="auto" w:fill="FFFFFF" w:themeFill="background1"/>
        <w:spacing w:after="0" w:line="240" w:lineRule="auto"/>
        <w:rPr>
          <w:rFonts w:ascii="Arial" w:eastAsia="Times New Roman" w:hAnsi="Arial" w:cs="Arial"/>
        </w:rPr>
      </w:pPr>
    </w:p>
    <w:p w14:paraId="47E1EFAD" w14:textId="77777777" w:rsidR="0086732C" w:rsidRPr="00104AE8" w:rsidRDefault="008248CF">
      <w:pPr>
        <w:pStyle w:val="P68B1DB1-Normal3"/>
        <w:shd w:val="clear" w:color="auto" w:fill="FFFFFF" w:themeFill="background1"/>
        <w:spacing w:after="0" w:line="240" w:lineRule="auto"/>
      </w:pPr>
      <w:r w:rsidRPr="00104AE8">
        <w:t>Các dịch vụ tự chọn như phẫu thuật thẩm mỹ không đủ điều kiện nhận hỗ trợ tài chính.</w:t>
      </w:r>
    </w:p>
    <w:p w14:paraId="47E1EFAE" w14:textId="77777777" w:rsidR="0086732C" w:rsidRPr="00104AE8" w:rsidRDefault="0086732C">
      <w:pPr>
        <w:shd w:val="clear" w:color="auto" w:fill="FFFFFF" w:themeFill="background1"/>
        <w:spacing w:after="0" w:line="240" w:lineRule="auto"/>
        <w:rPr>
          <w:rFonts w:ascii="Arial" w:eastAsia="Times New Roman" w:hAnsi="Arial" w:cs="Arial"/>
        </w:rPr>
      </w:pPr>
    </w:p>
    <w:p w14:paraId="47E1EFAF" w14:textId="453F7164" w:rsidR="0086732C" w:rsidRPr="00104AE8" w:rsidRDefault="008248CF">
      <w:pPr>
        <w:pStyle w:val="P68B1DB1-Normal3"/>
        <w:shd w:val="clear" w:color="auto" w:fill="FFFFFF" w:themeFill="background1"/>
        <w:spacing w:after="0" w:line="240" w:lineRule="auto"/>
      </w:pPr>
      <w:r w:rsidRPr="00104AE8">
        <w:t xml:space="preserve">Để xin hỗ trợ tài chính, hãy hoàn thành và nộp đơn đăng ký. Chính sách Hỗ trợ Tài chính của Trinity Health và Đơn đăng ký có trên trang web của bệnh viện </w:t>
      </w:r>
      <w:hyperlink r:id="rId13" w:history="1">
        <w:r w:rsidR="00636F8B" w:rsidRPr="00304C80">
          <w:rPr>
            <w:rStyle w:val="Hyperlink"/>
          </w:rPr>
          <w:t>Financial Assistance - For Patients | Holy Cross Health (holy-cross.com)</w:t>
        </w:r>
      </w:hyperlink>
      <w:r w:rsidR="00636F8B">
        <w:t xml:space="preserve">. </w:t>
      </w:r>
      <w:r w:rsidRPr="00104AE8">
        <w:t>Quý vị cũng có thể yêu cầu cung cấp miễn phí một bản sao chính sách và đơn đăng ký bằng cách đến trực tiếp, gửi thư hoặc gọi điện đến địa điểm nơi quý vị được chăm sóc hoặc liên hệ với Trinity Health Enterprise Patient Financial Services, 20555 Victor Parkway, Livonia, MI 48152, số điện thoại miễn phí 800-494-5797.</w:t>
      </w:r>
    </w:p>
    <w:p w14:paraId="47E1EFB0" w14:textId="77777777" w:rsidR="0086732C" w:rsidRPr="00104AE8" w:rsidRDefault="0086732C">
      <w:pPr>
        <w:shd w:val="clear" w:color="auto" w:fill="FFFFFF" w:themeFill="background1"/>
        <w:spacing w:after="0" w:line="240" w:lineRule="auto"/>
        <w:rPr>
          <w:rFonts w:ascii="Arial" w:eastAsia="Times New Roman" w:hAnsi="Arial" w:cs="Arial"/>
        </w:rPr>
      </w:pPr>
    </w:p>
    <w:p w14:paraId="47E1EFB1" w14:textId="4EE1A1CA" w:rsidR="0086732C" w:rsidRPr="00104AE8" w:rsidRDefault="008248CF">
      <w:pPr>
        <w:pStyle w:val="P68B1DB1-Normal3"/>
        <w:shd w:val="clear" w:color="auto" w:fill="FFFFFF" w:themeFill="background1"/>
        <w:spacing w:after="0" w:line="240" w:lineRule="auto"/>
      </w:pPr>
      <w:r w:rsidRPr="00104AE8">
        <w:t>Chính sách Hỗ trợ Tài chính của Trinity Health, Đơn đăng ký và Bản tóm tắt bằng Ngôn ngữ Đơn giản cũng được dịch sang các ngôn ngữ khác và quý vị có thể nhận các tài liệu này bằng cách liên hệ với bệnh viện hoặc bộ phận Dịch vụ Tài chính Bệnh nhân</w:t>
      </w:r>
      <w:r w:rsidR="00CD4F33">
        <w:t xml:space="preserve"> (</w:t>
      </w:r>
      <w:r w:rsidR="00CD4F33" w:rsidRPr="00104AE8">
        <w:t>Patient Financial Services</w:t>
      </w:r>
      <w:r w:rsidRPr="00104AE8">
        <w:t>) theo thông tin ở trên.</w:t>
      </w:r>
    </w:p>
    <w:p w14:paraId="47E1EFB2" w14:textId="77777777" w:rsidR="0086732C" w:rsidRPr="00104AE8" w:rsidRDefault="0086732C">
      <w:pPr>
        <w:shd w:val="clear" w:color="auto" w:fill="FFFFFF" w:themeFill="background1"/>
        <w:spacing w:after="0" w:line="240" w:lineRule="auto"/>
        <w:outlineLvl w:val="2"/>
        <w:rPr>
          <w:rFonts w:ascii="Arial" w:eastAsia="Times New Roman" w:hAnsi="Arial" w:cs="Arial"/>
          <w:i/>
          <w:iCs/>
        </w:rPr>
      </w:pPr>
    </w:p>
    <w:p w14:paraId="47E1EFB3" w14:textId="77777777" w:rsidR="0086732C" w:rsidRPr="00104AE8" w:rsidRDefault="008248CF">
      <w:pPr>
        <w:shd w:val="clear" w:color="auto" w:fill="FFFFFF" w:themeFill="background1"/>
        <w:spacing w:after="0" w:line="240" w:lineRule="auto"/>
        <w:outlineLvl w:val="2"/>
        <w:rPr>
          <w:rFonts w:ascii="Arial" w:eastAsia="Arial" w:hAnsi="Arial" w:cs="Arial"/>
        </w:rPr>
      </w:pPr>
      <w:r w:rsidRPr="00104AE8">
        <w:rPr>
          <w:rFonts w:ascii="Arial" w:eastAsia="Times New Roman" w:hAnsi="Arial" w:cs="Arial"/>
          <w:b/>
          <w:i/>
        </w:rPr>
        <w:t xml:space="preserve">Danh sách Nhà cung cấp: </w:t>
      </w:r>
      <w:r w:rsidRPr="00104AE8">
        <w:rPr>
          <w:rFonts w:ascii="Arial" w:eastAsia="Arial" w:hAnsi="Arial" w:cs="Arial"/>
        </w:rPr>
        <w:t xml:space="preserve">Danh sách các Nhà cung cấp dịch vụ cấp cứu hoặc chăm sóc cần thiết về mặt y tế tại cơ sở bệnh viện, những người thuộc diện đối tượng của Chính sách Hỗ trợ Tài chính của bệnh viện, được cung cấp trực tuyến hoặc theo yêu cầu. </w:t>
      </w:r>
    </w:p>
    <w:p w14:paraId="47E1EFB4" w14:textId="77777777" w:rsidR="0086732C" w:rsidRPr="00104AE8" w:rsidRDefault="0086732C">
      <w:pPr>
        <w:shd w:val="clear" w:color="auto" w:fill="FFFFFF"/>
        <w:spacing w:after="0" w:line="240" w:lineRule="auto"/>
        <w:outlineLvl w:val="2"/>
        <w:rPr>
          <w:rFonts w:ascii="Arial" w:eastAsia="Times New Roman" w:hAnsi="Arial" w:cs="Arial"/>
          <w:i/>
          <w:iCs/>
        </w:rPr>
      </w:pPr>
    </w:p>
    <w:p w14:paraId="47E1EFB5" w14:textId="77777777" w:rsidR="0086732C" w:rsidRPr="00104AE8" w:rsidRDefault="008248CF">
      <w:pPr>
        <w:pStyle w:val="P68B1DB1-Normal3"/>
        <w:shd w:val="clear" w:color="auto" w:fill="FFFFFF"/>
        <w:spacing w:after="0" w:line="240" w:lineRule="auto"/>
        <w:outlineLvl w:val="2"/>
      </w:pPr>
      <w:r w:rsidRPr="00104AE8">
        <w:rPr>
          <w:b/>
          <w:i/>
        </w:rPr>
        <w:t xml:space="preserve">Kế hoạch Thanh toán Ngắn hạn và Dài hạn: </w:t>
      </w:r>
      <w:r w:rsidRPr="00104AE8">
        <w:t>Nếu quý vị không thể chi trả phần trách nhiệm của mình, quý vị có thể đủ điều kiện tham gia các kế hoạch thanh toán ngắn hạn hoặc dài hạn. Kế hoạch thanh toán ngắn hạn của Trinity Health không áp dụng lãi suất. Bệnh nhân phải thanh toán số dư nợ trong vòng một năm. Quý vị có thể tham gia một kế hoạch dài hạn có áp dụng lãi suất nếu không thể thanh toán tổng số dư nợ trong vòng một năm.</w:t>
      </w:r>
    </w:p>
    <w:p w14:paraId="47E1EFB6" w14:textId="77777777" w:rsidR="0086732C" w:rsidRPr="00104AE8" w:rsidRDefault="0086732C">
      <w:pPr>
        <w:shd w:val="clear" w:color="auto" w:fill="FFFFFF" w:themeFill="background1"/>
        <w:spacing w:after="0" w:line="240" w:lineRule="auto"/>
        <w:outlineLvl w:val="2"/>
        <w:rPr>
          <w:rFonts w:ascii="Arial" w:eastAsia="Times New Roman" w:hAnsi="Arial" w:cs="Arial"/>
          <w:i/>
          <w:iCs/>
        </w:rPr>
      </w:pPr>
    </w:p>
    <w:p w14:paraId="47E1EFB7" w14:textId="77777777" w:rsidR="0086732C" w:rsidRPr="00104AE8" w:rsidRDefault="008248CF">
      <w:pPr>
        <w:pStyle w:val="P68B1DB1-Normal3"/>
        <w:shd w:val="clear" w:color="auto" w:fill="FFFFFF" w:themeFill="background1"/>
        <w:spacing w:after="0" w:line="240" w:lineRule="auto"/>
        <w:outlineLvl w:val="2"/>
      </w:pPr>
      <w:r w:rsidRPr="00104AE8">
        <w:rPr>
          <w:b/>
          <w:i/>
        </w:rPr>
        <w:t xml:space="preserve">Dịch vụ Tài chính cho Bệnh nhân: </w:t>
      </w:r>
      <w:r w:rsidRPr="00104AE8">
        <w:t>Các cố vấn tài chính luôn sẵn sàng giúp đỡ quý vị. Họ sẽ giúp quý vị hoàn thành đơn xin hỗ trợ tài chính. Họ sẽ xác định có những hỗ trợ nào sẵn có. Việc này bao gồm đánh giá khả năng đủ điều kiện nhận Medicaid.</w:t>
      </w:r>
    </w:p>
    <w:p w14:paraId="47E1EFB8" w14:textId="77777777" w:rsidR="0086732C" w:rsidRPr="00104AE8" w:rsidRDefault="0086732C">
      <w:pPr>
        <w:shd w:val="clear" w:color="auto" w:fill="FFFFFF" w:themeFill="background1"/>
        <w:spacing w:after="0" w:line="240" w:lineRule="auto"/>
        <w:rPr>
          <w:rFonts w:ascii="Arial" w:eastAsia="Times New Roman" w:hAnsi="Arial" w:cs="Arial"/>
        </w:rPr>
      </w:pPr>
    </w:p>
    <w:p w14:paraId="47E1EFB9" w14:textId="77777777" w:rsidR="0086732C" w:rsidRPr="00104AE8" w:rsidRDefault="008248CF">
      <w:pPr>
        <w:pStyle w:val="P68B1DB1-Normal3"/>
        <w:shd w:val="clear" w:color="auto" w:fill="FFFFFF" w:themeFill="background1"/>
        <w:spacing w:after="0" w:line="240" w:lineRule="auto"/>
      </w:pPr>
      <w:r w:rsidRPr="00104AE8">
        <w:t>Quý vị có thể liên hệ với một cố vấn tài chính tại nơi quý vị được chăm sóc. Cố vấn tài chính có thể giúp xác định xem quý vị có đủ điều kiện nhận trợ giúp tài chính hay không. Cố vấn tài chính cũng có thể cung cấp miễn phí bản sao Chính sách Hỗ trợ Tài chính, Đơn đăng ký và Bản tóm tắt bằng Ngôn ngữ Đơn giản.</w:t>
      </w:r>
    </w:p>
    <w:sectPr w:rsidR="0086732C" w:rsidRPr="00104AE8" w:rsidSect="005E378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3AB1" w14:textId="77777777" w:rsidR="00D84A09" w:rsidRDefault="00D84A09" w:rsidP="00D84A09">
      <w:pPr>
        <w:spacing w:after="0" w:line="240" w:lineRule="auto"/>
      </w:pPr>
      <w:r>
        <w:separator/>
      </w:r>
    </w:p>
  </w:endnote>
  <w:endnote w:type="continuationSeparator" w:id="0">
    <w:p w14:paraId="4E8D1B1E" w14:textId="77777777" w:rsidR="00D84A09" w:rsidRDefault="00D84A09" w:rsidP="00D84A09">
      <w:pPr>
        <w:spacing w:after="0" w:line="240" w:lineRule="auto"/>
      </w:pPr>
      <w:r>
        <w:continuationSeparator/>
      </w:r>
    </w:p>
  </w:endnote>
  <w:endnote w:type="continuationNotice" w:id="1">
    <w:p w14:paraId="772D73AA" w14:textId="77777777" w:rsidR="008844AB" w:rsidRDefault="00884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58B2" w14:textId="77777777" w:rsidR="00D84A09" w:rsidRDefault="00D8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361C" w14:textId="44E3F593" w:rsidR="00D84A09" w:rsidRPr="00D84A09" w:rsidRDefault="00D84A09" w:rsidP="00D84A09">
    <w:pPr>
      <w:spacing w:after="0"/>
      <w:rPr>
        <w:sz w:val="18"/>
        <w:szCs w:val="18"/>
      </w:rPr>
    </w:pPr>
    <w:r w:rsidRPr="005D5A98">
      <w:rPr>
        <w:sz w:val="18"/>
        <w:szCs w:val="18"/>
      </w:rPr>
      <w:t xml:space="preserve">Financial Assistance Policy </w:t>
    </w:r>
    <w:r w:rsidR="00546988">
      <w:rPr>
        <w:sz w:val="18"/>
        <w:szCs w:val="18"/>
      </w:rPr>
      <w:t>Plain Language Summary</w:t>
    </w:r>
    <w:r w:rsidRPr="005D5A98">
      <w:rPr>
        <w:sz w:val="18"/>
        <w:szCs w:val="18"/>
      </w:rPr>
      <w:t xml:space="preserve">_Rev </w:t>
    </w:r>
    <w:r w:rsidR="00F07F74">
      <w:rPr>
        <w:sz w:val="18"/>
        <w:szCs w:val="18"/>
      </w:rPr>
      <w:t>M</w:t>
    </w:r>
    <w:r w:rsidR="001576DF">
      <w:rPr>
        <w:sz w:val="18"/>
        <w:szCs w:val="18"/>
      </w:rPr>
      <w:t>ay</w:t>
    </w:r>
    <w:r w:rsidRPr="005D5A98">
      <w:rPr>
        <w:sz w:val="18"/>
        <w:szCs w:val="18"/>
      </w:rPr>
      <w:t xml:space="preserve"> 2024_via Language Services Associates, </w:t>
    </w:r>
    <w:r w:rsidR="00035836">
      <w:rPr>
        <w:sz w:val="18"/>
        <w:szCs w:val="18"/>
      </w:rPr>
      <w:t>May</w:t>
    </w:r>
    <w:r w:rsidRPr="005D5A98">
      <w:rPr>
        <w:sz w:val="18"/>
        <w:szCs w:val="18"/>
      </w:rPr>
      <w:t xml:space="preserve"> 2024 in </w:t>
    </w:r>
    <w:r>
      <w:rPr>
        <w:sz w:val="18"/>
        <w:szCs w:val="18"/>
      </w:rPr>
      <w:t>Viet</w:t>
    </w:r>
    <w:r w:rsidR="00035836">
      <w:rPr>
        <w:sz w:val="18"/>
        <w:szCs w:val="18"/>
      </w:rPr>
      <w:t>namese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775A" w14:textId="77777777" w:rsidR="00D84A09" w:rsidRDefault="00D8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9F1A" w14:textId="77777777" w:rsidR="00D84A09" w:rsidRDefault="00D84A09" w:rsidP="00D84A09">
      <w:pPr>
        <w:spacing w:after="0" w:line="240" w:lineRule="auto"/>
      </w:pPr>
      <w:r>
        <w:separator/>
      </w:r>
    </w:p>
  </w:footnote>
  <w:footnote w:type="continuationSeparator" w:id="0">
    <w:p w14:paraId="20E547C7" w14:textId="77777777" w:rsidR="00D84A09" w:rsidRDefault="00D84A09" w:rsidP="00D84A09">
      <w:pPr>
        <w:spacing w:after="0" w:line="240" w:lineRule="auto"/>
      </w:pPr>
      <w:r>
        <w:continuationSeparator/>
      </w:r>
    </w:p>
  </w:footnote>
  <w:footnote w:type="continuationNotice" w:id="1">
    <w:p w14:paraId="3D914224" w14:textId="77777777" w:rsidR="008844AB" w:rsidRDefault="00884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5E51" w14:textId="77777777" w:rsidR="00D84A09" w:rsidRDefault="00D8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2335" w14:textId="77777777" w:rsidR="00D84A09" w:rsidRDefault="00D84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4D1E" w14:textId="77777777" w:rsidR="00D84A09" w:rsidRDefault="00D8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49D"/>
    <w:multiLevelType w:val="hybridMultilevel"/>
    <w:tmpl w:val="6450C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C3265A"/>
    <w:multiLevelType w:val="multilevel"/>
    <w:tmpl w:val="2442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07286"/>
    <w:multiLevelType w:val="multilevel"/>
    <w:tmpl w:val="C1CA1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04BED"/>
    <w:multiLevelType w:val="multilevel"/>
    <w:tmpl w:val="18F2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539269">
    <w:abstractNumId w:val="3"/>
  </w:num>
  <w:num w:numId="2" w16cid:durableId="629482638">
    <w:abstractNumId w:val="1"/>
  </w:num>
  <w:num w:numId="3" w16cid:durableId="716246958">
    <w:abstractNumId w:val="0"/>
  </w:num>
  <w:num w:numId="4" w16cid:durableId="128696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E9"/>
    <w:rsid w:val="00035836"/>
    <w:rsid w:val="0007572C"/>
    <w:rsid w:val="000A24F6"/>
    <w:rsid w:val="000F3BD7"/>
    <w:rsid w:val="00104AE8"/>
    <w:rsid w:val="001143C7"/>
    <w:rsid w:val="001576DF"/>
    <w:rsid w:val="00164D45"/>
    <w:rsid w:val="001A1BB6"/>
    <w:rsid w:val="001A2556"/>
    <w:rsid w:val="001F29B7"/>
    <w:rsid w:val="00215E11"/>
    <w:rsid w:val="0023863D"/>
    <w:rsid w:val="00241595"/>
    <w:rsid w:val="00252BAB"/>
    <w:rsid w:val="00257267"/>
    <w:rsid w:val="0028279A"/>
    <w:rsid w:val="0029367C"/>
    <w:rsid w:val="00293CBF"/>
    <w:rsid w:val="0032066B"/>
    <w:rsid w:val="00326500"/>
    <w:rsid w:val="003306C2"/>
    <w:rsid w:val="003A634B"/>
    <w:rsid w:val="003B6024"/>
    <w:rsid w:val="00447EB6"/>
    <w:rsid w:val="004B3D5E"/>
    <w:rsid w:val="004B79B9"/>
    <w:rsid w:val="00504E2E"/>
    <w:rsid w:val="00526753"/>
    <w:rsid w:val="00546988"/>
    <w:rsid w:val="005557F9"/>
    <w:rsid w:val="00590508"/>
    <w:rsid w:val="005B7991"/>
    <w:rsid w:val="005C366C"/>
    <w:rsid w:val="005E187D"/>
    <w:rsid w:val="005E378A"/>
    <w:rsid w:val="00636F8B"/>
    <w:rsid w:val="00646DC6"/>
    <w:rsid w:val="00662C33"/>
    <w:rsid w:val="006A79E9"/>
    <w:rsid w:val="006E16B6"/>
    <w:rsid w:val="006F38DA"/>
    <w:rsid w:val="00702FDB"/>
    <w:rsid w:val="007439D2"/>
    <w:rsid w:val="00757E67"/>
    <w:rsid w:val="007D51C8"/>
    <w:rsid w:val="007F2AE8"/>
    <w:rsid w:val="007F43A6"/>
    <w:rsid w:val="008248CF"/>
    <w:rsid w:val="00833115"/>
    <w:rsid w:val="00850503"/>
    <w:rsid w:val="00866354"/>
    <w:rsid w:val="0086732C"/>
    <w:rsid w:val="008844AB"/>
    <w:rsid w:val="008C5A74"/>
    <w:rsid w:val="009F3B8F"/>
    <w:rsid w:val="00AA0DED"/>
    <w:rsid w:val="00AE3844"/>
    <w:rsid w:val="00AF06A8"/>
    <w:rsid w:val="00B05A96"/>
    <w:rsid w:val="00BA017A"/>
    <w:rsid w:val="00BA604F"/>
    <w:rsid w:val="00BC11BE"/>
    <w:rsid w:val="00C048ED"/>
    <w:rsid w:val="00C12C01"/>
    <w:rsid w:val="00C573B9"/>
    <w:rsid w:val="00C91E4E"/>
    <w:rsid w:val="00CC19E3"/>
    <w:rsid w:val="00CD3ECE"/>
    <w:rsid w:val="00CD4F33"/>
    <w:rsid w:val="00D770F0"/>
    <w:rsid w:val="00D84A09"/>
    <w:rsid w:val="00D85A2A"/>
    <w:rsid w:val="00E25C96"/>
    <w:rsid w:val="00E66A39"/>
    <w:rsid w:val="00E82C01"/>
    <w:rsid w:val="00E93483"/>
    <w:rsid w:val="00EA23FB"/>
    <w:rsid w:val="00EB6BE2"/>
    <w:rsid w:val="00ED6D02"/>
    <w:rsid w:val="00F07F74"/>
    <w:rsid w:val="00F25AEA"/>
    <w:rsid w:val="00F36E23"/>
    <w:rsid w:val="00F81079"/>
    <w:rsid w:val="00F8510F"/>
    <w:rsid w:val="0874080C"/>
    <w:rsid w:val="08EDC02B"/>
    <w:rsid w:val="0BBCF7C2"/>
    <w:rsid w:val="0DB5E837"/>
    <w:rsid w:val="1449D4B2"/>
    <w:rsid w:val="17B7C4B9"/>
    <w:rsid w:val="2B5F1FA2"/>
    <w:rsid w:val="2C40994E"/>
    <w:rsid w:val="2E10EE82"/>
    <w:rsid w:val="2E63759E"/>
    <w:rsid w:val="333D98AC"/>
    <w:rsid w:val="33689DF0"/>
    <w:rsid w:val="36AF814B"/>
    <w:rsid w:val="3870BCD5"/>
    <w:rsid w:val="39F38FCE"/>
    <w:rsid w:val="3A63F0A8"/>
    <w:rsid w:val="3B8F602F"/>
    <w:rsid w:val="3BFDF3CF"/>
    <w:rsid w:val="3D01E5AB"/>
    <w:rsid w:val="41C30018"/>
    <w:rsid w:val="41E9E1C5"/>
    <w:rsid w:val="444CCDB3"/>
    <w:rsid w:val="45E89E14"/>
    <w:rsid w:val="4D7EF901"/>
    <w:rsid w:val="4F616273"/>
    <w:rsid w:val="5165CA6E"/>
    <w:rsid w:val="53019ACF"/>
    <w:rsid w:val="53C6528B"/>
    <w:rsid w:val="55E0FCE5"/>
    <w:rsid w:val="55E95FF4"/>
    <w:rsid w:val="585140F2"/>
    <w:rsid w:val="586FDE8B"/>
    <w:rsid w:val="589A167B"/>
    <w:rsid w:val="58A099C7"/>
    <w:rsid w:val="592100B6"/>
    <w:rsid w:val="5F75F8D5"/>
    <w:rsid w:val="64628C26"/>
    <w:rsid w:val="64F6BF81"/>
    <w:rsid w:val="682EA19F"/>
    <w:rsid w:val="6CB5D3B3"/>
    <w:rsid w:val="6FE67716"/>
    <w:rsid w:val="712548BB"/>
    <w:rsid w:val="73B8A15C"/>
    <w:rsid w:val="75E8DFA2"/>
    <w:rsid w:val="7BC28C0A"/>
    <w:rsid w:val="7EFA2C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E1EFA1"/>
  <w15:docId w15:val="{C8AEF7DC-85FF-4BE2-8F41-DA3F35B1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74"/>
    <w:rPr>
      <w:rFonts w:ascii="Segoe UI" w:hAnsi="Segoe UI" w:cs="Segoe UI"/>
      <w:sz w:val="18"/>
      <w:szCs w:val="18"/>
    </w:rPr>
  </w:style>
  <w:style w:type="paragraph" w:styleId="Revision">
    <w:name w:val="Revision"/>
    <w:hidden/>
    <w:uiPriority w:val="99"/>
    <w:semiHidden/>
    <w:rsid w:val="00757E67"/>
    <w:pPr>
      <w:spacing w:after="0" w:line="240" w:lineRule="auto"/>
    </w:pPr>
  </w:style>
  <w:style w:type="paragraph" w:styleId="ListParagraph">
    <w:name w:val="List Paragraph"/>
    <w:basedOn w:val="Normal"/>
    <w:uiPriority w:val="34"/>
    <w:qFormat/>
    <w:rsid w:val="00AF06A8"/>
    <w:pPr>
      <w:ind w:left="720"/>
      <w:contextualSpacing/>
    </w:pPr>
  </w:style>
  <w:style w:type="character" w:styleId="Hyperlink">
    <w:name w:val="Hyperlink"/>
    <w:basedOn w:val="DefaultParagraphFont"/>
    <w:uiPriority w:val="99"/>
    <w:unhideWhenUsed/>
    <w:rsid w:val="00C048ED"/>
    <w:rPr>
      <w:color w:val="0000FF" w:themeColor="hyperlink"/>
      <w:u w:val="single"/>
    </w:rPr>
  </w:style>
  <w:style w:type="character" w:customStyle="1" w:styleId="Mencinsinresolver1">
    <w:name w:val="Mención sin resolver1"/>
    <w:basedOn w:val="DefaultParagraphFont"/>
    <w:uiPriority w:val="99"/>
    <w:semiHidden/>
    <w:unhideWhenUsed/>
    <w:rsid w:val="00C048ED"/>
    <w:rPr>
      <w:color w:val="605E5C"/>
      <w:shd w:val="clear" w:color="auto" w:fill="E1DFDD"/>
    </w:rPr>
  </w:style>
  <w:style w:type="paragraph" w:customStyle="1" w:styleId="P68B1DB1-Normal1">
    <w:name w:val="P68B1DB1-Normal1"/>
    <w:basedOn w:val="Normal"/>
    <w:rsid w:val="005C366C"/>
    <w:pPr>
      <w:autoSpaceDE w:val="0"/>
      <w:autoSpaceDN w:val="0"/>
      <w:adjustRightInd w:val="0"/>
      <w:spacing w:after="240" w:line="240" w:lineRule="auto"/>
      <w:jc w:val="both"/>
    </w:pPr>
    <w:rPr>
      <w:rFonts w:ascii="Times New Roman" w:eastAsia="Times New Roman" w:hAnsi="Times New Roman" w:cs="Times New Roman"/>
      <w:b/>
      <w:vanish/>
      <w:sz w:val="24"/>
      <w:szCs w:val="20"/>
      <w:highlight w:val="yellow"/>
    </w:rPr>
  </w:style>
  <w:style w:type="paragraph" w:customStyle="1" w:styleId="P68B1DB1-Normal2">
    <w:name w:val="P68B1DB1-Normal2"/>
    <w:basedOn w:val="Normal"/>
    <w:rsid w:val="005E378A"/>
    <w:rPr>
      <w:rFonts w:ascii="Arial" w:eastAsia="Times New Roman" w:hAnsi="Arial" w:cs="Arial"/>
      <w:b/>
      <w:vanish/>
      <w:kern w:val="36"/>
      <w:highlight w:val="yellow"/>
    </w:rPr>
  </w:style>
  <w:style w:type="paragraph" w:customStyle="1" w:styleId="P68B1DB1-Normal3">
    <w:name w:val="P68B1DB1-Normal3"/>
    <w:basedOn w:val="Normal"/>
    <w:rsid w:val="005E378A"/>
    <w:rPr>
      <w:rFonts w:ascii="Arial" w:eastAsia="Times New Roman" w:hAnsi="Arial" w:cs="Arial"/>
    </w:rPr>
  </w:style>
  <w:style w:type="paragraph" w:customStyle="1" w:styleId="P68B1DB1-Normal4">
    <w:name w:val="P68B1DB1-Normal4"/>
    <w:basedOn w:val="Normal"/>
    <w:rsid w:val="005E378A"/>
    <w:rPr>
      <w:rFonts w:ascii="Arial" w:hAnsi="Arial" w:cs="Arial"/>
      <w:i/>
    </w:rPr>
  </w:style>
  <w:style w:type="paragraph" w:customStyle="1" w:styleId="P68B1DB1-Normal5">
    <w:name w:val="P68B1DB1-Normal5"/>
    <w:basedOn w:val="Normal"/>
    <w:rsid w:val="005E378A"/>
    <w:rPr>
      <w:rFonts w:ascii="Arial" w:eastAsia="Times New Roman" w:hAnsi="Arial" w:cs="Arial"/>
      <w:b/>
      <w:i/>
    </w:rPr>
  </w:style>
  <w:style w:type="paragraph" w:customStyle="1" w:styleId="P68B1DB1-Prrafodelista6">
    <w:name w:val="P68B1DB1-Prrafodelista6"/>
    <w:basedOn w:val="ListParagraph"/>
    <w:rsid w:val="005E378A"/>
    <w:rPr>
      <w:rFonts w:ascii="Arial" w:eastAsia="Times New Roman" w:hAnsi="Arial" w:cs="Arial"/>
    </w:rPr>
  </w:style>
  <w:style w:type="paragraph" w:customStyle="1" w:styleId="P68B1DB1-Prrafodelista7">
    <w:name w:val="P68B1DB1-Prrafodelista7"/>
    <w:basedOn w:val="ListParagraph"/>
    <w:rsid w:val="005E378A"/>
    <w:rPr>
      <w:rFonts w:ascii="Arial" w:hAnsi="Arial" w:cs="Arial"/>
    </w:rPr>
  </w:style>
  <w:style w:type="paragraph" w:styleId="Header">
    <w:name w:val="header"/>
    <w:basedOn w:val="Normal"/>
    <w:link w:val="HeaderChar"/>
    <w:uiPriority w:val="99"/>
    <w:unhideWhenUsed/>
    <w:rsid w:val="00D84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A09"/>
  </w:style>
  <w:style w:type="paragraph" w:styleId="Footer">
    <w:name w:val="footer"/>
    <w:basedOn w:val="Normal"/>
    <w:link w:val="FooterChar"/>
    <w:uiPriority w:val="99"/>
    <w:unhideWhenUsed/>
    <w:rsid w:val="00D84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555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56356624">
          <w:marLeft w:val="0"/>
          <w:marRight w:val="0"/>
          <w:marTop w:val="0"/>
          <w:marBottom w:val="300"/>
          <w:divBdr>
            <w:top w:val="none" w:sz="0" w:space="0" w:color="auto"/>
            <w:left w:val="single" w:sz="36" w:space="0" w:color="413E3D"/>
            <w:bottom w:val="single" w:sz="36" w:space="0" w:color="413E3D"/>
            <w:right w:val="single" w:sz="36" w:space="0" w:color="413E3D"/>
          </w:divBdr>
          <w:divsChild>
            <w:div w:id="1907373648">
              <w:marLeft w:val="0"/>
              <w:marRight w:val="0"/>
              <w:marTop w:val="150"/>
              <w:marBottom w:val="0"/>
              <w:divBdr>
                <w:top w:val="single" w:sz="6" w:space="0" w:color="F5F4F2"/>
                <w:left w:val="none" w:sz="0" w:space="0" w:color="auto"/>
                <w:bottom w:val="none" w:sz="0" w:space="0" w:color="auto"/>
                <w:right w:val="none" w:sz="0" w:space="0" w:color="auto"/>
              </w:divBdr>
              <w:divsChild>
                <w:div w:id="742877064">
                  <w:marLeft w:val="0"/>
                  <w:marRight w:val="0"/>
                  <w:marTop w:val="0"/>
                  <w:marBottom w:val="300"/>
                  <w:divBdr>
                    <w:top w:val="none" w:sz="0" w:space="0" w:color="auto"/>
                    <w:left w:val="none" w:sz="0" w:space="0" w:color="auto"/>
                    <w:bottom w:val="none" w:sz="0" w:space="0" w:color="auto"/>
                    <w:right w:val="none" w:sz="0" w:space="0" w:color="auto"/>
                  </w:divBdr>
                  <w:divsChild>
                    <w:div w:id="25521855">
                      <w:marLeft w:val="0"/>
                      <w:marRight w:val="0"/>
                      <w:marTop w:val="0"/>
                      <w:marBottom w:val="0"/>
                      <w:divBdr>
                        <w:top w:val="none" w:sz="0" w:space="0" w:color="auto"/>
                        <w:left w:val="none" w:sz="0" w:space="0" w:color="auto"/>
                        <w:bottom w:val="none" w:sz="0" w:space="0" w:color="auto"/>
                        <w:right w:val="none" w:sz="0" w:space="0" w:color="auto"/>
                      </w:divBdr>
                      <w:divsChild>
                        <w:div w:id="1833789574">
                          <w:marLeft w:val="0"/>
                          <w:marRight w:val="0"/>
                          <w:marTop w:val="0"/>
                          <w:marBottom w:val="0"/>
                          <w:divBdr>
                            <w:top w:val="none" w:sz="0" w:space="0" w:color="auto"/>
                            <w:left w:val="none" w:sz="0" w:space="0" w:color="auto"/>
                            <w:bottom w:val="none" w:sz="0" w:space="0" w:color="auto"/>
                            <w:right w:val="none" w:sz="0" w:space="0" w:color="auto"/>
                          </w:divBdr>
                          <w:divsChild>
                            <w:div w:id="153028938">
                              <w:marLeft w:val="0"/>
                              <w:marRight w:val="0"/>
                              <w:marTop w:val="0"/>
                              <w:marBottom w:val="0"/>
                              <w:divBdr>
                                <w:top w:val="none" w:sz="0" w:space="0" w:color="auto"/>
                                <w:left w:val="none" w:sz="0" w:space="0" w:color="auto"/>
                                <w:bottom w:val="none" w:sz="0" w:space="0" w:color="auto"/>
                                <w:right w:val="none" w:sz="0" w:space="0" w:color="auto"/>
                              </w:divBdr>
                              <w:divsChild>
                                <w:div w:id="893588976">
                                  <w:marLeft w:val="0"/>
                                  <w:marRight w:val="0"/>
                                  <w:marTop w:val="0"/>
                                  <w:marBottom w:val="0"/>
                                  <w:divBdr>
                                    <w:top w:val="none" w:sz="0" w:space="0" w:color="auto"/>
                                    <w:left w:val="none" w:sz="0" w:space="0" w:color="auto"/>
                                    <w:bottom w:val="none" w:sz="0" w:space="0" w:color="auto"/>
                                    <w:right w:val="none" w:sz="0" w:space="0" w:color="auto"/>
                                  </w:divBdr>
                                </w:div>
                                <w:div w:id="1255549345">
                                  <w:marLeft w:val="0"/>
                                  <w:marRight w:val="0"/>
                                  <w:marTop w:val="0"/>
                                  <w:marBottom w:val="0"/>
                                  <w:divBdr>
                                    <w:top w:val="none" w:sz="0" w:space="0" w:color="auto"/>
                                    <w:left w:val="none" w:sz="0" w:space="0" w:color="auto"/>
                                    <w:bottom w:val="none" w:sz="0" w:space="0" w:color="auto"/>
                                    <w:right w:val="none" w:sz="0" w:space="0" w:color="auto"/>
                                  </w:divBdr>
                                  <w:divsChild>
                                    <w:div w:id="1839810377">
                                      <w:marLeft w:val="0"/>
                                      <w:marRight w:val="0"/>
                                      <w:marTop w:val="0"/>
                                      <w:marBottom w:val="0"/>
                                      <w:divBdr>
                                        <w:top w:val="none" w:sz="0" w:space="0" w:color="auto"/>
                                        <w:left w:val="none" w:sz="0" w:space="0" w:color="auto"/>
                                        <w:bottom w:val="none" w:sz="0" w:space="0" w:color="auto"/>
                                        <w:right w:val="none" w:sz="0" w:space="0" w:color="auto"/>
                                      </w:divBdr>
                                    </w:div>
                                  </w:divsChild>
                                </w:div>
                                <w:div w:id="1077362229">
                                  <w:marLeft w:val="0"/>
                                  <w:marRight w:val="0"/>
                                  <w:marTop w:val="0"/>
                                  <w:marBottom w:val="0"/>
                                  <w:divBdr>
                                    <w:top w:val="none" w:sz="0" w:space="0" w:color="auto"/>
                                    <w:left w:val="none" w:sz="0" w:space="0" w:color="auto"/>
                                    <w:bottom w:val="none" w:sz="0" w:space="0" w:color="auto"/>
                                    <w:right w:val="none" w:sz="0" w:space="0" w:color="auto"/>
                                  </w:divBdr>
                                  <w:divsChild>
                                    <w:div w:id="178853998">
                                      <w:marLeft w:val="0"/>
                                      <w:marRight w:val="0"/>
                                      <w:marTop w:val="0"/>
                                      <w:marBottom w:val="0"/>
                                      <w:divBdr>
                                        <w:top w:val="none" w:sz="0" w:space="0" w:color="auto"/>
                                        <w:left w:val="none" w:sz="0" w:space="0" w:color="auto"/>
                                        <w:bottom w:val="none" w:sz="0" w:space="0" w:color="auto"/>
                                        <w:right w:val="none" w:sz="0" w:space="0" w:color="auto"/>
                                      </w:divBdr>
                                      <w:divsChild>
                                        <w:div w:id="242373111">
                                          <w:marLeft w:val="0"/>
                                          <w:marRight w:val="0"/>
                                          <w:marTop w:val="0"/>
                                          <w:marBottom w:val="0"/>
                                          <w:divBdr>
                                            <w:top w:val="none" w:sz="0" w:space="0" w:color="auto"/>
                                            <w:left w:val="none" w:sz="0" w:space="0" w:color="auto"/>
                                            <w:bottom w:val="none" w:sz="0" w:space="0" w:color="auto"/>
                                            <w:right w:val="none" w:sz="0" w:space="0" w:color="auto"/>
                                          </w:divBdr>
                                          <w:divsChild>
                                            <w:div w:id="1282152270">
                                              <w:marLeft w:val="0"/>
                                              <w:marRight w:val="0"/>
                                              <w:marTop w:val="0"/>
                                              <w:marBottom w:val="0"/>
                                              <w:divBdr>
                                                <w:top w:val="none" w:sz="0" w:space="0" w:color="auto"/>
                                                <w:left w:val="none" w:sz="0" w:space="0" w:color="auto"/>
                                                <w:bottom w:val="none" w:sz="0" w:space="0" w:color="auto"/>
                                                <w:right w:val="none" w:sz="0" w:space="0" w:color="auto"/>
                                              </w:divBdr>
                                              <w:divsChild>
                                                <w:div w:id="7359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072070">
                  <w:marLeft w:val="240"/>
                  <w:marRight w:val="240"/>
                  <w:marTop w:val="240"/>
                  <w:marBottom w:val="240"/>
                  <w:divBdr>
                    <w:top w:val="single" w:sz="48" w:space="0" w:color="8C2245"/>
                    <w:left w:val="none" w:sz="0" w:space="0" w:color="auto"/>
                    <w:bottom w:val="none" w:sz="0" w:space="0" w:color="auto"/>
                    <w:right w:val="none" w:sz="0" w:space="0" w:color="auto"/>
                  </w:divBdr>
                  <w:divsChild>
                    <w:div w:id="2110656953">
                      <w:marLeft w:val="0"/>
                      <w:marRight w:val="0"/>
                      <w:marTop w:val="0"/>
                      <w:marBottom w:val="210"/>
                      <w:divBdr>
                        <w:top w:val="none" w:sz="0" w:space="0" w:color="auto"/>
                        <w:left w:val="none" w:sz="0" w:space="0" w:color="auto"/>
                        <w:bottom w:val="none" w:sz="0" w:space="0" w:color="auto"/>
                        <w:right w:val="none" w:sz="0" w:space="0" w:color="auto"/>
                      </w:divBdr>
                    </w:div>
                    <w:div w:id="659580437">
                      <w:marLeft w:val="0"/>
                      <w:marRight w:val="0"/>
                      <w:marTop w:val="0"/>
                      <w:marBottom w:val="600"/>
                      <w:divBdr>
                        <w:top w:val="none" w:sz="0" w:space="0" w:color="auto"/>
                        <w:left w:val="none" w:sz="0" w:space="0" w:color="auto"/>
                        <w:bottom w:val="none" w:sz="0" w:space="0" w:color="auto"/>
                        <w:right w:val="none" w:sz="0" w:space="0" w:color="auto"/>
                      </w:divBdr>
                      <w:divsChild>
                        <w:div w:id="1486697667">
                          <w:marLeft w:val="0"/>
                          <w:marRight w:val="0"/>
                          <w:marTop w:val="0"/>
                          <w:marBottom w:val="0"/>
                          <w:divBdr>
                            <w:top w:val="none" w:sz="0" w:space="0" w:color="auto"/>
                            <w:left w:val="none" w:sz="0" w:space="0" w:color="auto"/>
                            <w:bottom w:val="none" w:sz="0" w:space="0" w:color="auto"/>
                            <w:right w:val="none" w:sz="0" w:space="0" w:color="auto"/>
                          </w:divBdr>
                          <w:divsChild>
                            <w:div w:id="1731465927">
                              <w:marLeft w:val="0"/>
                              <w:marRight w:val="0"/>
                              <w:marTop w:val="0"/>
                              <w:marBottom w:val="0"/>
                              <w:divBdr>
                                <w:top w:val="none" w:sz="0" w:space="0" w:color="auto"/>
                                <w:left w:val="none" w:sz="0" w:space="0" w:color="auto"/>
                                <w:bottom w:val="none" w:sz="0" w:space="0" w:color="auto"/>
                                <w:right w:val="none" w:sz="0" w:space="0" w:color="auto"/>
                              </w:divBdr>
                              <w:divsChild>
                                <w:div w:id="353848024">
                                  <w:marLeft w:val="0"/>
                                  <w:marRight w:val="0"/>
                                  <w:marTop w:val="0"/>
                                  <w:marBottom w:val="0"/>
                                  <w:divBdr>
                                    <w:top w:val="none" w:sz="0" w:space="0" w:color="auto"/>
                                    <w:left w:val="none" w:sz="0" w:space="0" w:color="auto"/>
                                    <w:bottom w:val="none" w:sz="0" w:space="0" w:color="auto"/>
                                    <w:right w:val="none" w:sz="0" w:space="0" w:color="auto"/>
                                  </w:divBdr>
                                  <w:divsChild>
                                    <w:div w:id="396510573">
                                      <w:marLeft w:val="0"/>
                                      <w:marRight w:val="0"/>
                                      <w:marTop w:val="0"/>
                                      <w:marBottom w:val="0"/>
                                      <w:divBdr>
                                        <w:top w:val="none" w:sz="0" w:space="0" w:color="auto"/>
                                        <w:left w:val="none" w:sz="0" w:space="0" w:color="auto"/>
                                        <w:bottom w:val="none" w:sz="0" w:space="0" w:color="auto"/>
                                        <w:right w:val="none" w:sz="0" w:space="0" w:color="auto"/>
                                      </w:divBdr>
                                      <w:divsChild>
                                        <w:div w:id="905340515">
                                          <w:marLeft w:val="0"/>
                                          <w:marRight w:val="0"/>
                                          <w:marTop w:val="0"/>
                                          <w:marBottom w:val="0"/>
                                          <w:divBdr>
                                            <w:top w:val="none" w:sz="0" w:space="0" w:color="auto"/>
                                            <w:left w:val="none" w:sz="0" w:space="0" w:color="auto"/>
                                            <w:bottom w:val="none" w:sz="0" w:space="0" w:color="auto"/>
                                            <w:right w:val="none" w:sz="0" w:space="0" w:color="auto"/>
                                          </w:divBdr>
                                          <w:divsChild>
                                            <w:div w:id="569269943">
                                              <w:marLeft w:val="0"/>
                                              <w:marRight w:val="0"/>
                                              <w:marTop w:val="0"/>
                                              <w:marBottom w:val="0"/>
                                              <w:divBdr>
                                                <w:top w:val="none" w:sz="0" w:space="0" w:color="auto"/>
                                                <w:left w:val="none" w:sz="0" w:space="0" w:color="auto"/>
                                                <w:bottom w:val="none" w:sz="0" w:space="0" w:color="auto"/>
                                                <w:right w:val="none" w:sz="0" w:space="0" w:color="auto"/>
                                              </w:divBdr>
                                              <w:divsChild>
                                                <w:div w:id="19828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ly-cross.com/for-patients/billing-and-insurance/financial-assist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pe.hhs.gov/topics/poverty-economic-mobility/poverty-guidel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Props1.xml><?xml version="1.0" encoding="utf-8"?>
<ds:datastoreItem xmlns:ds="http://schemas.openxmlformats.org/officeDocument/2006/customXml" ds:itemID="{22D6A9C6-E2D7-4144-A22B-4451DFC106A1}">
  <ds:schemaRefs>
    <ds:schemaRef ds:uri="http://schemas.microsoft.com/sharepoint/v3/contenttype/forms"/>
  </ds:schemaRefs>
</ds:datastoreItem>
</file>

<file path=customXml/itemProps2.xml><?xml version="1.0" encoding="utf-8"?>
<ds:datastoreItem xmlns:ds="http://schemas.openxmlformats.org/officeDocument/2006/customXml" ds:itemID="{2BBF52BF-A63D-48DE-B32E-821B64793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1BFA9-49E0-48D7-9FAE-58FDF19733AA}">
  <ds:schemaRefs>
    <ds:schemaRef ds:uri="http://schemas.microsoft.com/office/2006/metadata/properties"/>
    <ds:schemaRef ds:uri="http://www.w3.org/XML/1998/namespace"/>
    <ds:schemaRef ds:uri="http://schemas.microsoft.com/office/2006/documentManagement/types"/>
    <ds:schemaRef ds:uri="78d78a83-35a3-4975-a198-41168912ec23"/>
    <ds:schemaRef ds:uri="http://purl.org/dc/dcmitype/"/>
    <ds:schemaRef ds:uri="http://schemas.openxmlformats.org/package/2006/metadata/core-properties"/>
    <ds:schemaRef ds:uri="http://purl.org/dc/elements/1.1/"/>
    <ds:schemaRef ds:uri="e9b7df76-1233-4cad-b601-2d69d56106aa"/>
    <ds:schemaRef ds:uri="http://schemas.microsoft.com/office/infopath/2007/PartnerControls"/>
    <ds:schemaRef ds:uri="http://purl.org/dc/terms/"/>
    <ds:schemaRef ds:uri="053f1234-b791-4cb1-85cf-c88d1d22cd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CHE</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Erdman, Russ</dc:creator>
  <cp:lastModifiedBy>ASHLEY PARKES</cp:lastModifiedBy>
  <cp:revision>2</cp:revision>
  <cp:lastPrinted>2019-08-27T14:17:00Z</cp:lastPrinted>
  <dcterms:created xsi:type="dcterms:W3CDTF">2024-07-31T14:40:00Z</dcterms:created>
  <dcterms:modified xsi:type="dcterms:W3CDTF">2024-07-31T14:40:00Z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0x010100DF82CEF1DE89544E9D3AFABA7F569EFF</vt:lpwstr>
  </property>
  <property fmtid="{D5CDD505-2E9C-101B-9397-08002B2CF9AE}" pid="3" name="MediaServiceImageTags">
    <vt:lpwstr/>
  </property>
</Properties>
</file>